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DEA2" w14:textId="77777777" w:rsidR="008C0519" w:rsidRDefault="008C0519" w:rsidP="008C0519">
      <w:pPr>
        <w:jc w:val="center"/>
      </w:pPr>
      <w:r>
        <w:rPr>
          <w:rFonts w:ascii="Times New Roman"/>
          <w:noProof/>
          <w:sz w:val="20"/>
        </w:rPr>
        <w:drawing>
          <wp:inline distT="0" distB="0" distL="0" distR="0" wp14:anchorId="4065846D" wp14:editId="11962D55">
            <wp:extent cx="2117687" cy="6675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17687" cy="667511"/>
                    </a:xfrm>
                    <a:prstGeom prst="rect">
                      <a:avLst/>
                    </a:prstGeom>
                  </pic:spPr>
                </pic:pic>
              </a:graphicData>
            </a:graphic>
          </wp:inline>
        </w:drawing>
      </w:r>
    </w:p>
    <w:p w14:paraId="35935A81" w14:textId="77777777" w:rsidR="000D3F7C" w:rsidRDefault="000D3F7C" w:rsidP="000D3F7C">
      <w:pPr>
        <w:spacing w:before="120"/>
        <w:jc w:val="center"/>
        <w:rPr>
          <w:b/>
          <w:bCs/>
          <w:sz w:val="32"/>
          <w:szCs w:val="32"/>
        </w:rPr>
      </w:pPr>
      <w:r w:rsidRPr="000D3F7C">
        <w:rPr>
          <w:b/>
          <w:bCs/>
          <w:sz w:val="32"/>
          <w:szCs w:val="32"/>
        </w:rPr>
        <w:t>Bawaslu Kota Solok Perkuat Pengawasan Pemutakhiran Data Pemilih Berkelanjutan Triwulan II Tahun 2026</w:t>
      </w:r>
    </w:p>
    <w:p w14:paraId="6A5546AE" w14:textId="77777777" w:rsidR="000D3F7C" w:rsidRPr="000D3F7C" w:rsidRDefault="000D3F7C" w:rsidP="000D3F7C">
      <w:pPr>
        <w:jc w:val="both"/>
        <w:rPr>
          <w:sz w:val="22"/>
          <w:szCs w:val="22"/>
        </w:rPr>
      </w:pPr>
      <w:r w:rsidRPr="000D3F7C">
        <w:rPr>
          <w:sz w:val="22"/>
          <w:szCs w:val="22"/>
        </w:rPr>
        <w:t>Solok, solokkota.bawaslu.go.id – Bawaslu Kota Solok terus mengoptimalkan pengawasan terhadap pelaksanaan Pemutakhiran Data Pemilih Berkelanjutan (PDPB) Triwulan II Tahun 2026 sebagai bagian dari upaya menjaga kualitas data pemilih yang akurat, mutakhir, komprehensif, dan berkelanjutan.</w:t>
      </w:r>
    </w:p>
    <w:p w14:paraId="64856FF4" w14:textId="77777777" w:rsidR="000D3F7C" w:rsidRPr="000D3F7C" w:rsidRDefault="000D3F7C" w:rsidP="000D3F7C">
      <w:pPr>
        <w:jc w:val="both"/>
        <w:rPr>
          <w:sz w:val="22"/>
          <w:szCs w:val="22"/>
        </w:rPr>
      </w:pPr>
      <w:r w:rsidRPr="000D3F7C">
        <w:rPr>
          <w:sz w:val="22"/>
          <w:szCs w:val="22"/>
        </w:rPr>
        <w:t>Dalam pelaksanaan pengawasan, Bawaslu Kota Solok mengedepankan strategi pencegahan melalui koordinasi lintas instansi, pengawasan langsung, penyampaian saran perbaikan, hingga pelibatan masyarakat dalam mengawal proses pemutakhiran data pemilih.</w:t>
      </w:r>
    </w:p>
    <w:p w14:paraId="6E24CF4F" w14:textId="77777777" w:rsidR="000D3F7C" w:rsidRPr="000D3F7C" w:rsidRDefault="000D3F7C" w:rsidP="000D3F7C">
      <w:pPr>
        <w:jc w:val="both"/>
        <w:rPr>
          <w:sz w:val="22"/>
          <w:szCs w:val="22"/>
        </w:rPr>
      </w:pPr>
      <w:r w:rsidRPr="000D3F7C">
        <w:rPr>
          <w:sz w:val="22"/>
          <w:szCs w:val="22"/>
        </w:rPr>
        <w:t>Langkah Pencegahan yang Dilaksanakan</w:t>
      </w:r>
    </w:p>
    <w:p w14:paraId="15320A94" w14:textId="77777777" w:rsidR="000D3F7C" w:rsidRPr="000D3F7C" w:rsidRDefault="000D3F7C" w:rsidP="000D3F7C">
      <w:pPr>
        <w:jc w:val="both"/>
        <w:rPr>
          <w:sz w:val="22"/>
          <w:szCs w:val="22"/>
        </w:rPr>
      </w:pPr>
      <w:r w:rsidRPr="000D3F7C">
        <w:rPr>
          <w:sz w:val="22"/>
          <w:szCs w:val="22"/>
        </w:rPr>
        <w:t>Sepanjang Triwulan II Tahun 2026, Bawaslu Kota Solok telah melaksanakan berbagai kegiatan pencegahan, antara lain:</w:t>
      </w:r>
    </w:p>
    <w:p w14:paraId="3BCC936D" w14:textId="77777777" w:rsidR="000D3F7C" w:rsidRPr="000D3F7C" w:rsidRDefault="000D3F7C" w:rsidP="000D3F7C">
      <w:pPr>
        <w:numPr>
          <w:ilvl w:val="0"/>
          <w:numId w:val="8"/>
        </w:numPr>
        <w:jc w:val="both"/>
        <w:rPr>
          <w:sz w:val="22"/>
          <w:szCs w:val="22"/>
        </w:rPr>
      </w:pPr>
      <w:r w:rsidRPr="000D3F7C">
        <w:rPr>
          <w:sz w:val="22"/>
          <w:szCs w:val="22"/>
        </w:rPr>
        <w:t>16 April 2026, melaksanakan audiensi dan koordinasi dengan Kementerian Agama Kota Solok untuk memperoleh informasi mengenai data pemilih potensial baru dan penduduk yang belum berusia 17 tahun namun telah menikah, sekaligus mengajukan Nota Kesepahaman (MoU).</w:t>
      </w:r>
    </w:p>
    <w:p w14:paraId="32409743" w14:textId="77777777" w:rsidR="000D3F7C" w:rsidRPr="000D3F7C" w:rsidRDefault="000D3F7C" w:rsidP="000D3F7C">
      <w:pPr>
        <w:numPr>
          <w:ilvl w:val="0"/>
          <w:numId w:val="8"/>
        </w:numPr>
        <w:jc w:val="both"/>
        <w:rPr>
          <w:sz w:val="22"/>
          <w:szCs w:val="22"/>
        </w:rPr>
      </w:pPr>
      <w:r w:rsidRPr="000D3F7C">
        <w:rPr>
          <w:sz w:val="22"/>
          <w:szCs w:val="22"/>
        </w:rPr>
        <w:t>29 April 2026, melaksanakan audiensi dan koordinasi dengan Cabang Dinas Pendidikan Wilayah III Provinsi Sumatera Barat guna memperoleh informasi mengenai calon pemilih baru dari satuan pendidikan.</w:t>
      </w:r>
    </w:p>
    <w:p w14:paraId="72F7B6EF" w14:textId="77777777" w:rsidR="000D3F7C" w:rsidRPr="000D3F7C" w:rsidRDefault="000D3F7C" w:rsidP="000D3F7C">
      <w:pPr>
        <w:numPr>
          <w:ilvl w:val="0"/>
          <w:numId w:val="8"/>
        </w:numPr>
        <w:jc w:val="both"/>
        <w:rPr>
          <w:sz w:val="22"/>
          <w:szCs w:val="22"/>
        </w:rPr>
      </w:pPr>
      <w:r w:rsidRPr="000D3F7C">
        <w:rPr>
          <w:sz w:val="22"/>
          <w:szCs w:val="22"/>
        </w:rPr>
        <w:t>19–22 Mei 2026, melakukan koordinasi bersama KPU Kota Solok dengan seluruh kelurahan se-Kota Solok untuk memperoleh informasi mengenai pemilih yang tidak memenuhi syarat (TMS).</w:t>
      </w:r>
    </w:p>
    <w:p w14:paraId="2431E79C" w14:textId="77777777" w:rsidR="000D3F7C" w:rsidRPr="000D3F7C" w:rsidRDefault="000D3F7C" w:rsidP="000D3F7C">
      <w:pPr>
        <w:numPr>
          <w:ilvl w:val="0"/>
          <w:numId w:val="8"/>
        </w:numPr>
        <w:jc w:val="both"/>
        <w:rPr>
          <w:sz w:val="22"/>
          <w:szCs w:val="22"/>
        </w:rPr>
      </w:pPr>
      <w:r w:rsidRPr="000D3F7C">
        <w:rPr>
          <w:sz w:val="22"/>
          <w:szCs w:val="22"/>
        </w:rPr>
        <w:t>3 Juni 2026, melakukan koordinasi bersama KPU Kota Solok dengan Kantor Imigrasi Kelas I TPI Padang dalam rangka penyandingan data pemilih luar negeri dengan data keimigrasian.</w:t>
      </w:r>
    </w:p>
    <w:p w14:paraId="298F1E05" w14:textId="77777777" w:rsidR="000D3F7C" w:rsidRPr="000D3F7C" w:rsidRDefault="000D3F7C" w:rsidP="000D3F7C">
      <w:pPr>
        <w:numPr>
          <w:ilvl w:val="0"/>
          <w:numId w:val="8"/>
        </w:numPr>
        <w:jc w:val="both"/>
        <w:rPr>
          <w:sz w:val="22"/>
          <w:szCs w:val="22"/>
        </w:rPr>
      </w:pPr>
      <w:r w:rsidRPr="000D3F7C">
        <w:rPr>
          <w:sz w:val="22"/>
          <w:szCs w:val="22"/>
        </w:rPr>
        <w:t>17 Juni 2026, melakukan koordinasi dengan seluruh Kantor Urusan Agama (KUA) se-Kota Solok untuk memperoleh informasi mengenai penduduk yang belum berusia 17 tahun namun telah menikah.</w:t>
      </w:r>
    </w:p>
    <w:p w14:paraId="727F7131" w14:textId="77777777" w:rsidR="000D3F7C" w:rsidRPr="000D3F7C" w:rsidRDefault="000D3F7C" w:rsidP="000D3F7C">
      <w:pPr>
        <w:numPr>
          <w:ilvl w:val="0"/>
          <w:numId w:val="8"/>
        </w:numPr>
        <w:jc w:val="both"/>
        <w:rPr>
          <w:sz w:val="22"/>
          <w:szCs w:val="22"/>
        </w:rPr>
      </w:pPr>
      <w:r w:rsidRPr="000D3F7C">
        <w:rPr>
          <w:sz w:val="22"/>
          <w:szCs w:val="22"/>
        </w:rPr>
        <w:t>17 Juni dan 30 Juni 2026, melaksanakan koordinasi dengan KPU Kota Solok dalam rangka pengawasan pelaksanaan Pemutakhiran Data Pemilih Berkelanjutan Triwulan II Tahun 2026.</w:t>
      </w:r>
    </w:p>
    <w:p w14:paraId="1E265AAA" w14:textId="77777777" w:rsidR="000D3F7C" w:rsidRPr="000D3F7C" w:rsidRDefault="000D3F7C" w:rsidP="000D3F7C">
      <w:pPr>
        <w:numPr>
          <w:ilvl w:val="0"/>
          <w:numId w:val="8"/>
        </w:numPr>
        <w:jc w:val="both"/>
        <w:rPr>
          <w:sz w:val="22"/>
          <w:szCs w:val="22"/>
        </w:rPr>
      </w:pPr>
      <w:r w:rsidRPr="000D3F7C">
        <w:rPr>
          <w:sz w:val="22"/>
          <w:szCs w:val="22"/>
        </w:rPr>
        <w:t>25 Juni 2026, melaksanakan Rapat di Kantor Pengawasan Pemutakhiran Data Pemilih Berkelanjutan Triwulan II Tahun 2026 sebagai bentuk konsolidasi internal dalam pelaksanaan pengawasan.</w:t>
      </w:r>
    </w:p>
    <w:p w14:paraId="4070FAF5" w14:textId="77777777" w:rsidR="000D3F7C" w:rsidRPr="000D3F7C" w:rsidRDefault="000D3F7C" w:rsidP="000D3F7C">
      <w:pPr>
        <w:numPr>
          <w:ilvl w:val="0"/>
          <w:numId w:val="8"/>
        </w:numPr>
        <w:jc w:val="both"/>
        <w:rPr>
          <w:sz w:val="22"/>
          <w:szCs w:val="22"/>
        </w:rPr>
      </w:pPr>
      <w:r w:rsidRPr="000D3F7C">
        <w:rPr>
          <w:sz w:val="22"/>
          <w:szCs w:val="22"/>
        </w:rPr>
        <w:lastRenderedPageBreak/>
        <w:t>25 Juni 2026, menyampaikan imbauan kepada KPU Kota Solok terkait pelaksanaan Rapat Pleno Rekapitulasi PDPB Triwulan II Tahun 2026 agar dilaksanakan sesuai ketentuan peraturan perundang-undangan.</w:t>
      </w:r>
    </w:p>
    <w:p w14:paraId="4958629E" w14:textId="77777777" w:rsidR="000D3F7C" w:rsidRPr="000D3F7C" w:rsidRDefault="000D3F7C" w:rsidP="000D3F7C">
      <w:pPr>
        <w:numPr>
          <w:ilvl w:val="0"/>
          <w:numId w:val="8"/>
        </w:numPr>
        <w:jc w:val="both"/>
        <w:rPr>
          <w:sz w:val="22"/>
          <w:szCs w:val="22"/>
        </w:rPr>
      </w:pPr>
      <w:r w:rsidRPr="000D3F7C">
        <w:rPr>
          <w:sz w:val="22"/>
          <w:szCs w:val="22"/>
        </w:rPr>
        <w:t>Membuka Posko Pengaduan Masyarakat di Kantor Sekretariat Bawaslu Kota Solok serta membuka kanal pengaduan melalui media sosial resmi Bawaslu Kota Solok untuk menerima informasi dan masukan masyarakat mengenai data pemilih.</w:t>
      </w:r>
    </w:p>
    <w:p w14:paraId="5ECC2A87" w14:textId="77777777" w:rsidR="000D3F7C" w:rsidRPr="000D3F7C" w:rsidRDefault="000D3F7C" w:rsidP="000D3F7C">
      <w:pPr>
        <w:numPr>
          <w:ilvl w:val="0"/>
          <w:numId w:val="8"/>
        </w:numPr>
        <w:jc w:val="both"/>
        <w:rPr>
          <w:sz w:val="22"/>
          <w:szCs w:val="22"/>
        </w:rPr>
      </w:pPr>
      <w:r w:rsidRPr="000D3F7C">
        <w:rPr>
          <w:sz w:val="22"/>
          <w:szCs w:val="22"/>
        </w:rPr>
        <w:t>Mengoptimalkan publikasi melalui akun media sosial resmi Bawaslu Kota Solok sebagai bentuk edukasi kepada masyarakat terkait pelaksanaan pencegahan dan pengawasan Pemutakhiran Data Pemilih Berkelanjutan.</w:t>
      </w:r>
    </w:p>
    <w:p w14:paraId="598862CB" w14:textId="77777777" w:rsidR="000D3F7C" w:rsidRPr="000D3F7C" w:rsidRDefault="000D3F7C" w:rsidP="000D3F7C">
      <w:pPr>
        <w:jc w:val="both"/>
        <w:rPr>
          <w:sz w:val="22"/>
          <w:szCs w:val="22"/>
        </w:rPr>
      </w:pPr>
      <w:r w:rsidRPr="000D3F7C">
        <w:rPr>
          <w:sz w:val="22"/>
          <w:szCs w:val="22"/>
        </w:rPr>
        <w:t>Hasil Pengawasan dan Saran Perbaikan</w:t>
      </w:r>
    </w:p>
    <w:p w14:paraId="6042F935" w14:textId="77777777" w:rsidR="000D3F7C" w:rsidRPr="000D3F7C" w:rsidRDefault="000D3F7C" w:rsidP="000D3F7C">
      <w:pPr>
        <w:jc w:val="both"/>
        <w:rPr>
          <w:sz w:val="22"/>
          <w:szCs w:val="22"/>
        </w:rPr>
      </w:pPr>
      <w:r w:rsidRPr="000D3F7C">
        <w:rPr>
          <w:sz w:val="22"/>
          <w:szCs w:val="22"/>
        </w:rPr>
        <w:t>Berdasarkan hasil koordinasi, uji petik, dan pengawasan yang dilakukan, Bawaslu Kota Solok telah menyampaikan beberapa Saran Perbaikan kepada KPU Kota Solok, yaitu:</w:t>
      </w:r>
    </w:p>
    <w:p w14:paraId="5A634E41" w14:textId="77777777" w:rsidR="000D3F7C" w:rsidRPr="000D3F7C" w:rsidRDefault="000D3F7C" w:rsidP="000D3F7C">
      <w:pPr>
        <w:numPr>
          <w:ilvl w:val="0"/>
          <w:numId w:val="9"/>
        </w:numPr>
        <w:jc w:val="both"/>
        <w:rPr>
          <w:sz w:val="22"/>
          <w:szCs w:val="22"/>
        </w:rPr>
      </w:pPr>
      <w:r w:rsidRPr="000D3F7C">
        <w:rPr>
          <w:sz w:val="22"/>
          <w:szCs w:val="22"/>
        </w:rPr>
        <w:t>17 Juni 2026 melalui Surat Nomor B-54/PM.00.02/K.SB-19/06/2026, berdasarkan hasil koordinasi lanjutan ditemukan 3 pemilih TMS kategori meninggal dunia serta 3 pemilih baru yang Memenuhi Syarat (MS) untuk ditindaklanjuti dalam proses PDPB.</w:t>
      </w:r>
    </w:p>
    <w:p w14:paraId="2EBDEEE1" w14:textId="77777777" w:rsidR="000D3F7C" w:rsidRPr="000D3F7C" w:rsidRDefault="000D3F7C" w:rsidP="000D3F7C">
      <w:pPr>
        <w:numPr>
          <w:ilvl w:val="0"/>
          <w:numId w:val="9"/>
        </w:numPr>
        <w:jc w:val="both"/>
        <w:rPr>
          <w:sz w:val="22"/>
          <w:szCs w:val="22"/>
        </w:rPr>
      </w:pPr>
      <w:r w:rsidRPr="000D3F7C">
        <w:rPr>
          <w:sz w:val="22"/>
          <w:szCs w:val="22"/>
        </w:rPr>
        <w:t>2 Juli 2026 melalui Surat Nomor B-60/PM.00.02/K.SB-19/07/2026, Bawaslu Kota Solok menyampaikan saran perbaikan terkait layanan Cek DPT Online yang belum diperbarui sehingga belum mencerminkan kondisi data pemilih terbaru sesuai hasil Pemutakhiran Data Pemilih Berkelanjutan. Selain itu, Bawaslu juga melakukan uji petik terhadap tindak lanjut saran perbaikan yang telah disampaikan sebelumnya.</w:t>
      </w:r>
    </w:p>
    <w:p w14:paraId="4781EA5B" w14:textId="77777777" w:rsidR="000D3F7C" w:rsidRPr="000D3F7C" w:rsidRDefault="000D3F7C" w:rsidP="000D3F7C">
      <w:pPr>
        <w:jc w:val="both"/>
        <w:rPr>
          <w:sz w:val="22"/>
          <w:szCs w:val="22"/>
        </w:rPr>
      </w:pPr>
      <w:r w:rsidRPr="000D3F7C">
        <w:rPr>
          <w:sz w:val="22"/>
          <w:szCs w:val="22"/>
        </w:rPr>
        <w:t>Hasil Rekapitulasi PDPB Triwulan II Tahun 2026</w:t>
      </w:r>
    </w:p>
    <w:p w14:paraId="5E087CDF" w14:textId="77777777" w:rsidR="000D3F7C" w:rsidRPr="000D3F7C" w:rsidRDefault="000D3F7C" w:rsidP="000D3F7C">
      <w:pPr>
        <w:jc w:val="both"/>
        <w:rPr>
          <w:sz w:val="22"/>
          <w:szCs w:val="22"/>
        </w:rPr>
      </w:pPr>
      <w:r w:rsidRPr="000D3F7C">
        <w:rPr>
          <w:sz w:val="22"/>
          <w:szCs w:val="22"/>
        </w:rPr>
        <w:t>Berdasarkan Rapat Pleno Terbuka Rekapitulasi Pemutakhiran Data Pemilih Berkelanjutan Tingkat Kota Solok yang dilaksanakan oleh KPU Kota Solok pada 2 Juli 2026, ditetapkan jumlah Daftar Pemilih Berkelanjutan Kota Solok sebanyak 60.667 pemilih, terdiri dari:</w:t>
      </w:r>
    </w:p>
    <w:p w14:paraId="06AB72B9" w14:textId="77777777" w:rsidR="000D3F7C" w:rsidRPr="000D3F7C" w:rsidRDefault="000D3F7C" w:rsidP="000D3F7C">
      <w:pPr>
        <w:numPr>
          <w:ilvl w:val="0"/>
          <w:numId w:val="10"/>
        </w:numPr>
        <w:jc w:val="both"/>
        <w:rPr>
          <w:sz w:val="22"/>
          <w:szCs w:val="22"/>
        </w:rPr>
      </w:pPr>
      <w:r w:rsidRPr="000D3F7C">
        <w:rPr>
          <w:sz w:val="22"/>
          <w:szCs w:val="22"/>
        </w:rPr>
        <w:t>Laki-laki : 29.937 pemilih</w:t>
      </w:r>
    </w:p>
    <w:p w14:paraId="7A5CD269" w14:textId="77777777" w:rsidR="000D3F7C" w:rsidRPr="000D3F7C" w:rsidRDefault="000D3F7C" w:rsidP="000D3F7C">
      <w:pPr>
        <w:numPr>
          <w:ilvl w:val="0"/>
          <w:numId w:val="10"/>
        </w:numPr>
        <w:jc w:val="both"/>
        <w:rPr>
          <w:sz w:val="22"/>
          <w:szCs w:val="22"/>
        </w:rPr>
      </w:pPr>
      <w:r w:rsidRPr="000D3F7C">
        <w:rPr>
          <w:sz w:val="22"/>
          <w:szCs w:val="22"/>
        </w:rPr>
        <w:t>Perempuan : 30.730 pemilih</w:t>
      </w:r>
    </w:p>
    <w:p w14:paraId="5600F09E" w14:textId="77777777" w:rsidR="000D3F7C" w:rsidRPr="000D3F7C" w:rsidRDefault="000D3F7C" w:rsidP="000D3F7C">
      <w:pPr>
        <w:jc w:val="both"/>
        <w:rPr>
          <w:sz w:val="22"/>
          <w:szCs w:val="22"/>
        </w:rPr>
      </w:pPr>
      <w:r w:rsidRPr="000D3F7C">
        <w:rPr>
          <w:sz w:val="22"/>
          <w:szCs w:val="22"/>
        </w:rPr>
        <w:t>dengan rincian wilayah:</w:t>
      </w:r>
    </w:p>
    <w:p w14:paraId="7D1BBB94" w14:textId="77777777" w:rsidR="000D3F7C" w:rsidRPr="000D3F7C" w:rsidRDefault="000D3F7C" w:rsidP="000D3F7C">
      <w:pPr>
        <w:numPr>
          <w:ilvl w:val="0"/>
          <w:numId w:val="11"/>
        </w:numPr>
        <w:jc w:val="both"/>
        <w:rPr>
          <w:sz w:val="22"/>
          <w:szCs w:val="22"/>
        </w:rPr>
      </w:pPr>
      <w:r w:rsidRPr="000D3F7C">
        <w:rPr>
          <w:sz w:val="22"/>
          <w:szCs w:val="22"/>
        </w:rPr>
        <w:t>Kecamatan Lubuk Sikarah: 33.315 pemilih.</w:t>
      </w:r>
    </w:p>
    <w:p w14:paraId="2BF82955" w14:textId="77777777" w:rsidR="000D3F7C" w:rsidRPr="000D3F7C" w:rsidRDefault="000D3F7C" w:rsidP="000D3F7C">
      <w:pPr>
        <w:numPr>
          <w:ilvl w:val="0"/>
          <w:numId w:val="11"/>
        </w:numPr>
        <w:jc w:val="both"/>
        <w:rPr>
          <w:sz w:val="22"/>
          <w:szCs w:val="22"/>
        </w:rPr>
      </w:pPr>
      <w:r w:rsidRPr="000D3F7C">
        <w:rPr>
          <w:sz w:val="22"/>
          <w:szCs w:val="22"/>
        </w:rPr>
        <w:t>Kecamatan Tanjung Harapan: 27.352 pemilih.</w:t>
      </w:r>
    </w:p>
    <w:p w14:paraId="6A56726D" w14:textId="77777777" w:rsidR="000D3F7C" w:rsidRPr="000D3F7C" w:rsidRDefault="000D3F7C" w:rsidP="000D3F7C">
      <w:pPr>
        <w:jc w:val="both"/>
        <w:rPr>
          <w:sz w:val="22"/>
          <w:szCs w:val="22"/>
        </w:rPr>
      </w:pPr>
      <w:r w:rsidRPr="000D3F7C">
        <w:rPr>
          <w:sz w:val="22"/>
          <w:szCs w:val="22"/>
        </w:rPr>
        <w:t xml:space="preserve">Dalam rapat pleno tersebut, KPU Kota Solok juga menerima masukan dari Bawaslu Kota Solok terkait hasil uji petik terhadap saran perbaikan sebelumnya, yaitu 3 pemilih meninggal dunia dan 3 pemilih potensial baru yang telah ditindaklanjuti ke dalam aplikasi Sidalih. Selain itu, Bawaslu meminta penjelasan mengenai pembaruan data pada layanan cekdptonline.kpu.go.id, dan KPU menjelaskan bahwa pembaruan data </w:t>
      </w:r>
      <w:r w:rsidRPr="000D3F7C">
        <w:rPr>
          <w:sz w:val="22"/>
          <w:szCs w:val="22"/>
        </w:rPr>
        <w:lastRenderedPageBreak/>
        <w:t>dilakukan setelah KPU Republik Indonesia menetapkan Rekapitulasi Pemutakhiran Data Pemilih Berkelanjutan Semester I Tahun 2026.</w:t>
      </w:r>
    </w:p>
    <w:p w14:paraId="1170A38E" w14:textId="77777777" w:rsidR="000D3F7C" w:rsidRPr="000D3F7C" w:rsidRDefault="000D3F7C" w:rsidP="000D3F7C">
      <w:pPr>
        <w:jc w:val="both"/>
        <w:rPr>
          <w:sz w:val="22"/>
          <w:szCs w:val="22"/>
        </w:rPr>
      </w:pPr>
      <w:r w:rsidRPr="000D3F7C">
        <w:rPr>
          <w:sz w:val="22"/>
          <w:szCs w:val="22"/>
        </w:rPr>
        <w:t>Komitmen Bawaslu Kota Solok</w:t>
      </w:r>
    </w:p>
    <w:p w14:paraId="293F3DE7" w14:textId="77777777" w:rsidR="000D3F7C" w:rsidRPr="000D3F7C" w:rsidRDefault="000D3F7C" w:rsidP="000D3F7C">
      <w:pPr>
        <w:jc w:val="both"/>
        <w:rPr>
          <w:sz w:val="22"/>
          <w:szCs w:val="22"/>
        </w:rPr>
      </w:pPr>
      <w:r w:rsidRPr="000D3F7C">
        <w:rPr>
          <w:sz w:val="22"/>
          <w:szCs w:val="22"/>
        </w:rPr>
        <w:t>Bawaslu Kota Solok berkomitmen untuk terus mengawal pelaksanaan Pemutakhiran Data Pemilih Berkelanjutan secara berkesinambungan melalui pengawasan melekat, koordinasi dengan para pemangku kepentingan, serta membuka ruang partisipasi masyarakat dalam memberikan informasi terkait data pemilih.</w:t>
      </w:r>
    </w:p>
    <w:p w14:paraId="194475EB" w14:textId="7585FC89" w:rsidR="002D5CA8" w:rsidRPr="000D3F7C" w:rsidRDefault="000D3F7C" w:rsidP="002D5CA8">
      <w:pPr>
        <w:jc w:val="both"/>
        <w:rPr>
          <w:sz w:val="22"/>
          <w:szCs w:val="22"/>
        </w:rPr>
      </w:pPr>
      <w:r w:rsidRPr="000D3F7C">
        <w:rPr>
          <w:sz w:val="22"/>
          <w:szCs w:val="22"/>
        </w:rPr>
        <w:t>Partisipasi aktif masyarakat menjadi salah satu kunci dalam mewujudkan daftar pemilih yang valid, akurat, mutakhir, dan berkualitas sebagai fondasi penyelenggaraan pemilu yang demokratis dan berintegritas.</w:t>
      </w:r>
    </w:p>
    <w:p w14:paraId="478B6B08" w14:textId="77777777" w:rsidR="00D72F83" w:rsidRDefault="00D72F83" w:rsidP="00D72F83">
      <w:pPr>
        <w:pStyle w:val="BodyText"/>
        <w:spacing w:before="73"/>
        <w:ind w:left="0" w:firstLine="0"/>
        <w:rPr>
          <w:sz w:val="20"/>
        </w:rPr>
      </w:pPr>
      <w:r>
        <w:rPr>
          <w:noProof/>
          <w:sz w:val="20"/>
        </w:rPr>
        <mc:AlternateContent>
          <mc:Choice Requires="wpg">
            <w:drawing>
              <wp:anchor distT="0" distB="0" distL="0" distR="0" simplePos="0" relativeHeight="251659264" behindDoc="1" locked="0" layoutInCell="1" allowOverlap="1" wp14:anchorId="5048CEBF" wp14:editId="14305945">
                <wp:simplePos x="0" y="0"/>
                <wp:positionH relativeFrom="page">
                  <wp:posOffset>914400</wp:posOffset>
                </wp:positionH>
                <wp:positionV relativeFrom="paragraph">
                  <wp:posOffset>217140</wp:posOffset>
                </wp:positionV>
                <wp:extent cx="5735320" cy="222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5320" cy="22225"/>
                          <a:chOff x="0" y="0"/>
                          <a:chExt cx="5735320" cy="22225"/>
                        </a:xfrm>
                      </wpg:grpSpPr>
                      <wps:wsp>
                        <wps:cNvPr id="3" name="Graphic 3"/>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32526" y="1524"/>
                            <a:ext cx="2540" cy="2540"/>
                          </a:xfrm>
                          <a:custGeom>
                            <a:avLst/>
                            <a:gdLst/>
                            <a:ahLst/>
                            <a:cxnLst/>
                            <a:rect l="l" t="t" r="r" b="b"/>
                            <a:pathLst>
                              <a:path w="2540" h="2540">
                                <a:moveTo>
                                  <a:pt x="2540" y="0"/>
                                </a:moveTo>
                                <a:lnTo>
                                  <a:pt x="0" y="0"/>
                                </a:lnTo>
                                <a:lnTo>
                                  <a:pt x="0" y="2539"/>
                                </a:lnTo>
                                <a:lnTo>
                                  <a:pt x="2540" y="2539"/>
                                </a:lnTo>
                                <a:lnTo>
                                  <a:pt x="2540"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17" y="1536"/>
                            <a:ext cx="5735320" cy="18415"/>
                          </a:xfrm>
                          <a:custGeom>
                            <a:avLst/>
                            <a:gdLst/>
                            <a:ahLst/>
                            <a:cxnLst/>
                            <a:rect l="l" t="t" r="r" b="b"/>
                            <a:pathLst>
                              <a:path w="5735320" h="18415">
                                <a:moveTo>
                                  <a:pt x="2540" y="2667"/>
                                </a:moveTo>
                                <a:lnTo>
                                  <a:pt x="0" y="2667"/>
                                </a:lnTo>
                                <a:lnTo>
                                  <a:pt x="0" y="17894"/>
                                </a:lnTo>
                                <a:lnTo>
                                  <a:pt x="2540" y="17894"/>
                                </a:lnTo>
                                <a:lnTo>
                                  <a:pt x="2540" y="2667"/>
                                </a:lnTo>
                                <a:close/>
                              </a:path>
                              <a:path w="5735320" h="18415">
                                <a:moveTo>
                                  <a:pt x="5734748" y="0"/>
                                </a:moveTo>
                                <a:lnTo>
                                  <a:pt x="5732208" y="0"/>
                                </a:lnTo>
                                <a:lnTo>
                                  <a:pt x="5732208" y="2527"/>
                                </a:lnTo>
                                <a:lnTo>
                                  <a:pt x="5734748" y="2527"/>
                                </a:lnTo>
                                <a:lnTo>
                                  <a:pt x="5734748"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32526" y="4191"/>
                            <a:ext cx="2540" cy="15240"/>
                          </a:xfrm>
                          <a:custGeom>
                            <a:avLst/>
                            <a:gdLst/>
                            <a:ahLst/>
                            <a:cxnLst/>
                            <a:rect l="l" t="t" r="r" b="b"/>
                            <a:pathLst>
                              <a:path w="2540" h="15240">
                                <a:moveTo>
                                  <a:pt x="2540" y="0"/>
                                </a:moveTo>
                                <a:lnTo>
                                  <a:pt x="0" y="0"/>
                                </a:lnTo>
                                <a:lnTo>
                                  <a:pt x="0" y="15240"/>
                                </a:lnTo>
                                <a:lnTo>
                                  <a:pt x="2540" y="15240"/>
                                </a:lnTo>
                                <a:lnTo>
                                  <a:pt x="2540"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17" y="1943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17" y="19430"/>
                            <a:ext cx="5735320" cy="2540"/>
                          </a:xfrm>
                          <a:custGeom>
                            <a:avLst/>
                            <a:gdLst/>
                            <a:ahLst/>
                            <a:cxnLst/>
                            <a:rect l="l" t="t" r="r" b="b"/>
                            <a:pathLst>
                              <a:path w="5735320" h="2540">
                                <a:moveTo>
                                  <a:pt x="5732145" y="0"/>
                                </a:moveTo>
                                <a:lnTo>
                                  <a:pt x="2540" y="0"/>
                                </a:lnTo>
                                <a:lnTo>
                                  <a:pt x="0" y="0"/>
                                </a:lnTo>
                                <a:lnTo>
                                  <a:pt x="0" y="2540"/>
                                </a:lnTo>
                                <a:lnTo>
                                  <a:pt x="2540" y="2540"/>
                                </a:lnTo>
                                <a:lnTo>
                                  <a:pt x="5732145" y="2540"/>
                                </a:lnTo>
                                <a:lnTo>
                                  <a:pt x="5732145" y="0"/>
                                </a:lnTo>
                                <a:close/>
                              </a:path>
                              <a:path w="5735320" h="2540">
                                <a:moveTo>
                                  <a:pt x="5734748" y="0"/>
                                </a:moveTo>
                                <a:lnTo>
                                  <a:pt x="5732208" y="0"/>
                                </a:lnTo>
                                <a:lnTo>
                                  <a:pt x="5732208" y="2540"/>
                                </a:lnTo>
                                <a:lnTo>
                                  <a:pt x="5734748" y="2540"/>
                                </a:lnTo>
                                <a:lnTo>
                                  <a:pt x="573474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23BF5E1" id="Group 2" o:spid="_x0000_s1026" style="position:absolute;margin-left:1in;margin-top:17.1pt;width:451.6pt;height:1.75pt;z-index:-251657216;mso-wrap-distance-left:0;mso-wrap-distance-right:0;mso-position-horizontal-relative:page" coordsize="5735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">
                <v:shape id="Graphic 3" o:spid="_x0000_s1027" style="position:absolute;width:57327;height:203;visibility:visible;mso-wrap-style:square;v-text-anchor:top" coordsize="57327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" path="m5732780,l,,,20320r5732780,l5732780,xe" fillcolor="#9f9f9f" stroked="f">
                  <v:path arrowok="t"/>
                </v:shape>
                <v:shape id="Graphic 4" o:spid="_x0000_s1028" style="position:absolute;left:57325;top:15;width:25;height:25;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" path="m2540,l,,,2539r2540,l2540,xe" fillcolor="#e2e2e2" stroked="f">
                  <v:path arrowok="t"/>
                </v:shape>
                <v:shape id="Graphic 5" o:spid="_x0000_s1029" style="position:absolute;left:3;top:15;width:57353;height:184;visibility:visible;mso-wrap-style:square;v-text-anchor:top" coordsize="57353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" path="m2540,2667l,2667,,17894r2540,l2540,2667xem5734748,r-2540,l5732208,2527r2540,l5734748,xe" fillcolor="#9f9f9f" stroked="f">
                  <v:path arrowok="t"/>
                </v:shape>
                <v:shape id="Graphic 6" o:spid="_x0000_s1030" style="position:absolute;left:57325;top:41;width:25;height:153;visibility:visible;mso-wrap-style:square;v-text-anchor:top" coordsize="25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" path="m2540,l,,,15240r2540,l2540,xe" fillcolor="#e2e2e2" stroked="f">
                  <v:path arrowok="t"/>
                </v:shape>
                <v:shape id="Graphic 7" o:spid="_x0000_s1031" style="position:absolute;left:3;top:194;width:25;height:25;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" path="m2540,l,,,2540r2540,l2540,xe" fillcolor="#9f9f9f" stroked="f">
                  <v:path arrowok="t"/>
                </v:shape>
                <v:shape id="Graphic 8" o:spid="_x0000_s1032" style="position:absolute;left:3;top:194;width:57353;height:25;visibility:visible;mso-wrap-style:square;v-text-anchor:top" coordsize="573532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" path="m5732145,l2540,,,,,2540r2540,l5732145,2540r,-2540xem5734748,r-2540,l5732208,2540r2540,l5734748,xe" fillcolor="#e2e2e2" stroked="f">
                  <v:path arrowok="t"/>
                </v:shape>
                <w10:wrap type="topAndBottom" anchorx="page"/>
              </v:group>
            </w:pict>
          </mc:Fallback>
        </mc:AlternateContent>
      </w:r>
    </w:p>
    <w:p w14:paraId="04711325" w14:textId="77777777" w:rsidR="00D72F83" w:rsidRDefault="00D72F83" w:rsidP="00D72F83">
      <w:pPr>
        <w:spacing w:after="0" w:line="240" w:lineRule="auto"/>
        <w:jc w:val="center"/>
        <w:rPr>
          <w:b/>
          <w:bCs/>
        </w:rPr>
      </w:pPr>
    </w:p>
    <w:p w14:paraId="4A95DF62" w14:textId="76DFD812" w:rsidR="00D72F83" w:rsidRPr="00D72F83" w:rsidRDefault="00D72F83" w:rsidP="00D72F83">
      <w:pPr>
        <w:spacing w:after="0" w:line="240" w:lineRule="auto"/>
        <w:jc w:val="center"/>
        <w:rPr>
          <w:b/>
          <w:bCs/>
        </w:rPr>
      </w:pPr>
      <w:r w:rsidRPr="00D72F83">
        <w:rPr>
          <w:b/>
          <w:bCs/>
        </w:rPr>
        <w:t>Badan</w:t>
      </w:r>
      <w:r w:rsidRPr="00D72F83">
        <w:rPr>
          <w:b/>
          <w:bCs/>
          <w:spacing w:val="-7"/>
        </w:rPr>
        <w:t xml:space="preserve"> </w:t>
      </w:r>
      <w:r w:rsidRPr="00D72F83">
        <w:rPr>
          <w:b/>
          <w:bCs/>
        </w:rPr>
        <w:t>Pengawas</w:t>
      </w:r>
      <w:r w:rsidRPr="00D72F83">
        <w:rPr>
          <w:b/>
          <w:bCs/>
          <w:spacing w:val="-8"/>
        </w:rPr>
        <w:t xml:space="preserve"> </w:t>
      </w:r>
      <w:r w:rsidRPr="00D72F83">
        <w:rPr>
          <w:b/>
          <w:bCs/>
        </w:rPr>
        <w:t>Pemilihan</w:t>
      </w:r>
      <w:r w:rsidRPr="00D72F83">
        <w:rPr>
          <w:b/>
          <w:bCs/>
          <w:spacing w:val="-6"/>
        </w:rPr>
        <w:t xml:space="preserve"> </w:t>
      </w:r>
      <w:r w:rsidRPr="00D72F83">
        <w:rPr>
          <w:b/>
          <w:bCs/>
        </w:rPr>
        <w:t>Umum</w:t>
      </w:r>
      <w:r w:rsidRPr="00D72F83">
        <w:rPr>
          <w:b/>
          <w:bCs/>
          <w:spacing w:val="-7"/>
        </w:rPr>
        <w:t xml:space="preserve"> </w:t>
      </w:r>
      <w:r w:rsidRPr="00D72F83">
        <w:rPr>
          <w:b/>
          <w:bCs/>
        </w:rPr>
        <w:t>Kota</w:t>
      </w:r>
      <w:r w:rsidRPr="00D72F83">
        <w:rPr>
          <w:b/>
          <w:bCs/>
          <w:spacing w:val="-8"/>
        </w:rPr>
        <w:t xml:space="preserve"> </w:t>
      </w:r>
      <w:r w:rsidRPr="00D72F83">
        <w:rPr>
          <w:b/>
          <w:bCs/>
          <w:spacing w:val="-4"/>
        </w:rPr>
        <w:t>Solok</w:t>
      </w:r>
    </w:p>
    <w:p w14:paraId="72A78565" w14:textId="77777777" w:rsidR="00D72F83" w:rsidRDefault="00D72F83" w:rsidP="00D72F83">
      <w:pPr>
        <w:spacing w:after="0" w:line="240" w:lineRule="auto"/>
        <w:ind w:right="9"/>
        <w:jc w:val="center"/>
        <w:rPr>
          <w:sz w:val="20"/>
        </w:rPr>
      </w:pPr>
      <w:r>
        <w:rPr>
          <w:rFonts w:ascii="Segoe UI Emoji" w:hAnsi="Segoe UI Emoji"/>
          <w:color w:val="D2D2D2"/>
          <w:spacing w:val="-275"/>
          <w:w w:val="229"/>
          <w:sz w:val="20"/>
        </w:rPr>
        <w:t>¡</w:t>
      </w:r>
      <w:r>
        <w:rPr>
          <w:rFonts w:ascii="Segoe UI Emoji" w:hAnsi="Segoe UI Emoji"/>
          <w:color w:val="FFFFFF"/>
          <w:spacing w:val="-275"/>
          <w:w w:val="3"/>
          <w:sz w:val="20"/>
        </w:rPr>
        <w:t>˙</w:t>
      </w:r>
      <w:r>
        <w:rPr>
          <w:rFonts w:ascii="Segoe UI Emoji" w:hAnsi="Segoe UI Emoji"/>
          <w:color w:val="F7098D"/>
          <w:w w:val="83"/>
          <w:sz w:val="20"/>
        </w:rPr>
        <w:t>•</w:t>
      </w:r>
      <w:r>
        <w:rPr>
          <w:rFonts w:ascii="Segoe UI Emoji" w:hAnsi="Segoe UI Emoji"/>
          <w:color w:val="F7098D"/>
          <w:spacing w:val="-13"/>
          <w:w w:val="105"/>
          <w:sz w:val="20"/>
        </w:rPr>
        <w:t xml:space="preserve"> </w:t>
      </w:r>
      <w:r>
        <w:rPr>
          <w:w w:val="103"/>
          <w:sz w:val="20"/>
        </w:rPr>
        <w:t>Jalan</w:t>
      </w:r>
      <w:r>
        <w:rPr>
          <w:spacing w:val="-12"/>
          <w:w w:val="103"/>
          <w:sz w:val="20"/>
        </w:rPr>
        <w:t xml:space="preserve"> </w:t>
      </w:r>
      <w:r>
        <w:rPr>
          <w:w w:val="103"/>
          <w:sz w:val="20"/>
        </w:rPr>
        <w:t>Syech</w:t>
      </w:r>
      <w:r>
        <w:rPr>
          <w:spacing w:val="-12"/>
          <w:w w:val="103"/>
          <w:sz w:val="20"/>
        </w:rPr>
        <w:t xml:space="preserve"> </w:t>
      </w:r>
      <w:r>
        <w:rPr>
          <w:w w:val="103"/>
          <w:sz w:val="20"/>
        </w:rPr>
        <w:t>Supayang</w:t>
      </w:r>
      <w:r>
        <w:rPr>
          <w:spacing w:val="-10"/>
          <w:w w:val="103"/>
          <w:sz w:val="20"/>
        </w:rPr>
        <w:t xml:space="preserve"> </w:t>
      </w:r>
      <w:r>
        <w:rPr>
          <w:w w:val="103"/>
          <w:sz w:val="20"/>
        </w:rPr>
        <w:t>RT</w:t>
      </w:r>
      <w:r>
        <w:rPr>
          <w:spacing w:val="-7"/>
          <w:w w:val="103"/>
          <w:sz w:val="20"/>
        </w:rPr>
        <w:t xml:space="preserve"> </w:t>
      </w:r>
      <w:r>
        <w:rPr>
          <w:w w:val="103"/>
          <w:sz w:val="20"/>
        </w:rPr>
        <w:t>01</w:t>
      </w:r>
      <w:r>
        <w:rPr>
          <w:spacing w:val="-6"/>
          <w:w w:val="103"/>
          <w:sz w:val="20"/>
        </w:rPr>
        <w:t xml:space="preserve"> </w:t>
      </w:r>
      <w:r>
        <w:rPr>
          <w:w w:val="103"/>
          <w:sz w:val="20"/>
        </w:rPr>
        <w:t>RW</w:t>
      </w:r>
      <w:r>
        <w:rPr>
          <w:spacing w:val="-11"/>
          <w:w w:val="103"/>
          <w:sz w:val="20"/>
        </w:rPr>
        <w:t xml:space="preserve"> </w:t>
      </w:r>
      <w:r>
        <w:rPr>
          <w:w w:val="103"/>
          <w:sz w:val="20"/>
        </w:rPr>
        <w:t>02,</w:t>
      </w:r>
      <w:r>
        <w:rPr>
          <w:spacing w:val="-8"/>
          <w:w w:val="103"/>
          <w:sz w:val="20"/>
        </w:rPr>
        <w:t xml:space="preserve"> </w:t>
      </w:r>
      <w:r>
        <w:rPr>
          <w:w w:val="103"/>
          <w:sz w:val="20"/>
        </w:rPr>
        <w:t>Kelurahan</w:t>
      </w:r>
      <w:r>
        <w:rPr>
          <w:spacing w:val="-6"/>
          <w:w w:val="103"/>
          <w:sz w:val="20"/>
        </w:rPr>
        <w:t xml:space="preserve"> </w:t>
      </w:r>
      <w:r>
        <w:rPr>
          <w:w w:val="103"/>
          <w:sz w:val="20"/>
        </w:rPr>
        <w:t>Simpang</w:t>
      </w:r>
      <w:r>
        <w:rPr>
          <w:spacing w:val="-8"/>
          <w:w w:val="103"/>
          <w:sz w:val="20"/>
        </w:rPr>
        <w:t xml:space="preserve"> </w:t>
      </w:r>
      <w:r>
        <w:rPr>
          <w:w w:val="103"/>
          <w:sz w:val="20"/>
        </w:rPr>
        <w:t>Rumbio,</w:t>
      </w:r>
      <w:r>
        <w:rPr>
          <w:spacing w:val="-10"/>
          <w:w w:val="103"/>
          <w:sz w:val="20"/>
        </w:rPr>
        <w:t xml:space="preserve"> </w:t>
      </w:r>
      <w:r>
        <w:rPr>
          <w:w w:val="103"/>
          <w:sz w:val="20"/>
        </w:rPr>
        <w:t>Kecamatan</w:t>
      </w:r>
      <w:r>
        <w:rPr>
          <w:spacing w:val="-7"/>
          <w:w w:val="103"/>
          <w:sz w:val="20"/>
        </w:rPr>
        <w:t xml:space="preserve"> </w:t>
      </w:r>
      <w:r>
        <w:rPr>
          <w:w w:val="103"/>
          <w:sz w:val="20"/>
        </w:rPr>
        <w:t>Lubuk</w:t>
      </w:r>
      <w:r>
        <w:rPr>
          <w:spacing w:val="-8"/>
          <w:w w:val="103"/>
          <w:sz w:val="20"/>
        </w:rPr>
        <w:t xml:space="preserve"> </w:t>
      </w:r>
      <w:r>
        <w:rPr>
          <w:w w:val="103"/>
          <w:sz w:val="20"/>
        </w:rPr>
        <w:t>Sikarah,</w:t>
      </w:r>
      <w:r>
        <w:rPr>
          <w:spacing w:val="-11"/>
          <w:w w:val="103"/>
          <w:sz w:val="20"/>
        </w:rPr>
        <w:t xml:space="preserve"> </w:t>
      </w:r>
      <w:r>
        <w:rPr>
          <w:w w:val="103"/>
          <w:sz w:val="20"/>
        </w:rPr>
        <w:t>Kota</w:t>
      </w:r>
      <w:r>
        <w:rPr>
          <w:spacing w:val="-6"/>
          <w:w w:val="103"/>
          <w:sz w:val="20"/>
        </w:rPr>
        <w:t xml:space="preserve"> </w:t>
      </w:r>
      <w:r>
        <w:rPr>
          <w:spacing w:val="-2"/>
          <w:w w:val="103"/>
          <w:sz w:val="20"/>
        </w:rPr>
        <w:t>Solok</w:t>
      </w:r>
    </w:p>
    <w:p w14:paraId="1FB568E2" w14:textId="77777777" w:rsidR="00D72F83" w:rsidRDefault="00D72F83" w:rsidP="00D72F83">
      <w:pPr>
        <w:spacing w:after="0" w:line="240" w:lineRule="auto"/>
        <w:ind w:right="3"/>
        <w:jc w:val="center"/>
        <w:rPr>
          <w:sz w:val="20"/>
        </w:rPr>
      </w:pPr>
      <w:r>
        <w:rPr>
          <w:rFonts w:ascii="Segoe UI Emoji"/>
          <w:color w:val="83CAFF"/>
          <w:spacing w:val="77"/>
          <w:w w:val="150"/>
          <w:sz w:val="20"/>
        </w:rPr>
        <w:t xml:space="preserve">  </w:t>
      </w:r>
      <w:hyperlink r:id="rId6">
        <w:r>
          <w:rPr>
            <w:color w:val="0462C1"/>
            <w:spacing w:val="-2"/>
            <w:sz w:val="20"/>
            <w:u w:val="single" w:color="0462C1"/>
          </w:rPr>
          <w:t>solokkota.bawaslu.go.id</w:t>
        </w:r>
      </w:hyperlink>
    </w:p>
    <w:p w14:paraId="0D855CE1" w14:textId="77777777" w:rsidR="00D72F83" w:rsidRDefault="00D72F83" w:rsidP="00D72F83">
      <w:pPr>
        <w:spacing w:after="0" w:line="240" w:lineRule="auto"/>
        <w:ind w:left="6" w:right="9"/>
        <w:jc w:val="center"/>
        <w:rPr>
          <w:sz w:val="20"/>
        </w:rPr>
      </w:pPr>
      <w:r>
        <w:rPr>
          <w:rFonts w:ascii="Segoe UI Emoji" w:hAnsi="Segoe UI Emoji"/>
          <w:color w:val="CDC4D5"/>
          <w:spacing w:val="-261"/>
          <w:w w:val="155"/>
          <w:sz w:val="20"/>
        </w:rPr>
        <w:t>□</w:t>
      </w:r>
      <w:r>
        <w:rPr>
          <w:rFonts w:ascii="Segoe UI Emoji" w:hAnsi="Segoe UI Emoji"/>
          <w:color w:val="F4F4F4"/>
          <w:spacing w:val="-55"/>
          <w:sz w:val="20"/>
        </w:rPr>
        <w:t xml:space="preserve"> </w:t>
      </w:r>
      <w:r>
        <w:rPr>
          <w:rFonts w:ascii="Segoe UI Emoji" w:hAnsi="Segoe UI Emoji"/>
          <w:color w:val="00A6EC"/>
          <w:spacing w:val="-275"/>
          <w:w w:val="308"/>
          <w:sz w:val="20"/>
        </w:rPr>
        <w:t>•</w:t>
      </w:r>
      <w:r>
        <w:rPr>
          <w:rFonts w:ascii="Segoe UI Emoji" w:hAnsi="Segoe UI Emoji"/>
          <w:color w:val="F3EDF8"/>
          <w:spacing w:val="-275"/>
          <w:w w:val="192"/>
          <w:sz w:val="20"/>
        </w:rPr>
        <w:t>V</w:t>
      </w:r>
      <w:r>
        <w:rPr>
          <w:rFonts w:ascii="Arial" w:hAnsi="Arial" w:cs="Arial"/>
          <w:color w:val="E0D7EB"/>
          <w:spacing w:val="-275"/>
          <w:w w:val="108"/>
          <w:sz w:val="20"/>
        </w:rPr>
        <w:t>ʌ</w:t>
      </w:r>
      <w:r>
        <w:rPr>
          <w:rFonts w:ascii="Segoe UI Emoji" w:hAnsi="Segoe UI Emoji"/>
          <w:color w:val="B4ACBB"/>
          <w:w w:val="130"/>
          <w:sz w:val="20"/>
        </w:rPr>
        <w:t>□</w:t>
      </w:r>
      <w:r>
        <w:rPr>
          <w:rFonts w:ascii="Segoe UI Emoji" w:hAnsi="Segoe UI Emoji"/>
          <w:color w:val="B4ACBB"/>
          <w:spacing w:val="-13"/>
          <w:w w:val="184"/>
          <w:sz w:val="20"/>
        </w:rPr>
        <w:t xml:space="preserve"> </w:t>
      </w:r>
      <w:hyperlink r:id="rId7">
        <w:r>
          <w:rPr>
            <w:spacing w:val="-2"/>
            <w:w w:val="105"/>
            <w:sz w:val="20"/>
          </w:rPr>
          <w:t>set.solokkota@bawaslu.go.id</w:t>
        </w:r>
      </w:hyperlink>
    </w:p>
    <w:p w14:paraId="36E00165" w14:textId="77777777" w:rsidR="00D72F83" w:rsidRPr="00982E09" w:rsidRDefault="00D72F83" w:rsidP="002D5CA8">
      <w:pPr>
        <w:jc w:val="both"/>
      </w:pPr>
    </w:p>
    <w:p w14:paraId="5A8A75E8" w14:textId="77777777" w:rsidR="004C6B1B" w:rsidRDefault="004C6B1B" w:rsidP="00982E09">
      <w:pPr>
        <w:jc w:val="both"/>
      </w:pPr>
    </w:p>
    <w:p w14:paraId="1300308A" w14:textId="77777777" w:rsidR="004C6B1B" w:rsidRDefault="004C6B1B" w:rsidP="00982E09">
      <w:pPr>
        <w:pStyle w:val="ListParagraph"/>
        <w:jc w:val="both"/>
      </w:pPr>
    </w:p>
    <w:sectPr w:rsidR="004C6B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1"/>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2A7"/>
    <w:multiLevelType w:val="multilevel"/>
    <w:tmpl w:val="68E8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A42BA"/>
    <w:multiLevelType w:val="multilevel"/>
    <w:tmpl w:val="1F4A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B413A"/>
    <w:multiLevelType w:val="multilevel"/>
    <w:tmpl w:val="173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42B37"/>
    <w:multiLevelType w:val="multilevel"/>
    <w:tmpl w:val="17FA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90D44"/>
    <w:multiLevelType w:val="multilevel"/>
    <w:tmpl w:val="2B2C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13BDB"/>
    <w:multiLevelType w:val="hybridMultilevel"/>
    <w:tmpl w:val="3FB0B1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61402D6"/>
    <w:multiLevelType w:val="multilevel"/>
    <w:tmpl w:val="E5AC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B1683"/>
    <w:multiLevelType w:val="multilevel"/>
    <w:tmpl w:val="BAE0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77666"/>
    <w:multiLevelType w:val="hybridMultilevel"/>
    <w:tmpl w:val="E38283BC"/>
    <w:lvl w:ilvl="0" w:tplc="4572969A">
      <w:numFmt w:val="bullet"/>
      <w:lvlText w:val=""/>
      <w:lvlJc w:val="left"/>
      <w:pPr>
        <w:ind w:left="743" w:hanging="360"/>
      </w:pPr>
      <w:rPr>
        <w:rFonts w:ascii="Symbol" w:eastAsia="Symbol" w:hAnsi="Symbol" w:cs="Symbol" w:hint="default"/>
        <w:b w:val="0"/>
        <w:bCs w:val="0"/>
        <w:i w:val="0"/>
        <w:iCs w:val="0"/>
        <w:spacing w:val="0"/>
        <w:w w:val="100"/>
        <w:sz w:val="20"/>
        <w:szCs w:val="20"/>
        <w:lang w:val="id" w:eastAsia="en-US" w:bidi="ar-SA"/>
      </w:rPr>
    </w:lvl>
    <w:lvl w:ilvl="1" w:tplc="124AED6C">
      <w:numFmt w:val="bullet"/>
      <w:lvlText w:val="•"/>
      <w:lvlJc w:val="left"/>
      <w:pPr>
        <w:ind w:left="1573" w:hanging="360"/>
      </w:pPr>
      <w:rPr>
        <w:rFonts w:hint="default"/>
        <w:lang w:val="id" w:eastAsia="en-US" w:bidi="ar-SA"/>
      </w:rPr>
    </w:lvl>
    <w:lvl w:ilvl="2" w:tplc="DC46047E">
      <w:numFmt w:val="bullet"/>
      <w:lvlText w:val="•"/>
      <w:lvlJc w:val="left"/>
      <w:pPr>
        <w:ind w:left="2406" w:hanging="360"/>
      </w:pPr>
      <w:rPr>
        <w:rFonts w:hint="default"/>
        <w:lang w:val="id" w:eastAsia="en-US" w:bidi="ar-SA"/>
      </w:rPr>
    </w:lvl>
    <w:lvl w:ilvl="3" w:tplc="D69CBFBE">
      <w:numFmt w:val="bullet"/>
      <w:lvlText w:val="•"/>
      <w:lvlJc w:val="left"/>
      <w:pPr>
        <w:ind w:left="3240" w:hanging="360"/>
      </w:pPr>
      <w:rPr>
        <w:rFonts w:hint="default"/>
        <w:lang w:val="id" w:eastAsia="en-US" w:bidi="ar-SA"/>
      </w:rPr>
    </w:lvl>
    <w:lvl w:ilvl="4" w:tplc="789097C8">
      <w:numFmt w:val="bullet"/>
      <w:lvlText w:val="•"/>
      <w:lvlJc w:val="left"/>
      <w:pPr>
        <w:ind w:left="4073" w:hanging="360"/>
      </w:pPr>
      <w:rPr>
        <w:rFonts w:hint="default"/>
        <w:lang w:val="id" w:eastAsia="en-US" w:bidi="ar-SA"/>
      </w:rPr>
    </w:lvl>
    <w:lvl w:ilvl="5" w:tplc="760E68D8">
      <w:numFmt w:val="bullet"/>
      <w:lvlText w:val="•"/>
      <w:lvlJc w:val="left"/>
      <w:pPr>
        <w:ind w:left="4907" w:hanging="360"/>
      </w:pPr>
      <w:rPr>
        <w:rFonts w:hint="default"/>
        <w:lang w:val="id" w:eastAsia="en-US" w:bidi="ar-SA"/>
      </w:rPr>
    </w:lvl>
    <w:lvl w:ilvl="6" w:tplc="84C02078">
      <w:numFmt w:val="bullet"/>
      <w:lvlText w:val="•"/>
      <w:lvlJc w:val="left"/>
      <w:pPr>
        <w:ind w:left="5740" w:hanging="360"/>
      </w:pPr>
      <w:rPr>
        <w:rFonts w:hint="default"/>
        <w:lang w:val="id" w:eastAsia="en-US" w:bidi="ar-SA"/>
      </w:rPr>
    </w:lvl>
    <w:lvl w:ilvl="7" w:tplc="F626A98C">
      <w:numFmt w:val="bullet"/>
      <w:lvlText w:val="•"/>
      <w:lvlJc w:val="left"/>
      <w:pPr>
        <w:ind w:left="6573" w:hanging="360"/>
      </w:pPr>
      <w:rPr>
        <w:rFonts w:hint="default"/>
        <w:lang w:val="id" w:eastAsia="en-US" w:bidi="ar-SA"/>
      </w:rPr>
    </w:lvl>
    <w:lvl w:ilvl="8" w:tplc="FF9C87D4">
      <w:numFmt w:val="bullet"/>
      <w:lvlText w:val="•"/>
      <w:lvlJc w:val="left"/>
      <w:pPr>
        <w:ind w:left="7407" w:hanging="360"/>
      </w:pPr>
      <w:rPr>
        <w:rFonts w:hint="default"/>
        <w:lang w:val="id" w:eastAsia="en-US" w:bidi="ar-SA"/>
      </w:rPr>
    </w:lvl>
  </w:abstractNum>
  <w:abstractNum w:abstractNumId="9" w15:restartNumberingAfterBreak="0">
    <w:nsid w:val="6A0E5C58"/>
    <w:multiLevelType w:val="multilevel"/>
    <w:tmpl w:val="E99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E63A9"/>
    <w:multiLevelType w:val="hybridMultilevel"/>
    <w:tmpl w:val="14CAC9CE"/>
    <w:lvl w:ilvl="0" w:tplc="754C7262">
      <w:start w:val="1"/>
      <w:numFmt w:val="decimal"/>
      <w:lvlText w:val="%1."/>
      <w:lvlJc w:val="left"/>
      <w:pPr>
        <w:ind w:left="743" w:hanging="360"/>
      </w:pPr>
      <w:rPr>
        <w:rFonts w:ascii="Calibri" w:eastAsia="Calibri" w:hAnsi="Calibri" w:cs="Calibri" w:hint="default"/>
        <w:b w:val="0"/>
        <w:bCs w:val="0"/>
        <w:i w:val="0"/>
        <w:iCs w:val="0"/>
        <w:spacing w:val="0"/>
        <w:w w:val="100"/>
        <w:sz w:val="22"/>
        <w:szCs w:val="22"/>
        <w:lang w:val="id" w:eastAsia="en-US" w:bidi="ar-SA"/>
      </w:rPr>
    </w:lvl>
    <w:lvl w:ilvl="1" w:tplc="7DD6F08E">
      <w:numFmt w:val="bullet"/>
      <w:lvlText w:val="•"/>
      <w:lvlJc w:val="left"/>
      <w:pPr>
        <w:ind w:left="1573" w:hanging="360"/>
      </w:pPr>
      <w:rPr>
        <w:rFonts w:hint="default"/>
        <w:lang w:val="id" w:eastAsia="en-US" w:bidi="ar-SA"/>
      </w:rPr>
    </w:lvl>
    <w:lvl w:ilvl="2" w:tplc="2E5CD07C">
      <w:numFmt w:val="bullet"/>
      <w:lvlText w:val="•"/>
      <w:lvlJc w:val="left"/>
      <w:pPr>
        <w:ind w:left="2406" w:hanging="360"/>
      </w:pPr>
      <w:rPr>
        <w:rFonts w:hint="default"/>
        <w:lang w:val="id" w:eastAsia="en-US" w:bidi="ar-SA"/>
      </w:rPr>
    </w:lvl>
    <w:lvl w:ilvl="3" w:tplc="B096EFAE">
      <w:numFmt w:val="bullet"/>
      <w:lvlText w:val="•"/>
      <w:lvlJc w:val="left"/>
      <w:pPr>
        <w:ind w:left="3240" w:hanging="360"/>
      </w:pPr>
      <w:rPr>
        <w:rFonts w:hint="default"/>
        <w:lang w:val="id" w:eastAsia="en-US" w:bidi="ar-SA"/>
      </w:rPr>
    </w:lvl>
    <w:lvl w:ilvl="4" w:tplc="A0902E7A">
      <w:numFmt w:val="bullet"/>
      <w:lvlText w:val="•"/>
      <w:lvlJc w:val="left"/>
      <w:pPr>
        <w:ind w:left="4073" w:hanging="360"/>
      </w:pPr>
      <w:rPr>
        <w:rFonts w:hint="default"/>
        <w:lang w:val="id" w:eastAsia="en-US" w:bidi="ar-SA"/>
      </w:rPr>
    </w:lvl>
    <w:lvl w:ilvl="5" w:tplc="5F467230">
      <w:numFmt w:val="bullet"/>
      <w:lvlText w:val="•"/>
      <w:lvlJc w:val="left"/>
      <w:pPr>
        <w:ind w:left="4907" w:hanging="360"/>
      </w:pPr>
      <w:rPr>
        <w:rFonts w:hint="default"/>
        <w:lang w:val="id" w:eastAsia="en-US" w:bidi="ar-SA"/>
      </w:rPr>
    </w:lvl>
    <w:lvl w:ilvl="6" w:tplc="0FCC4F50">
      <w:numFmt w:val="bullet"/>
      <w:lvlText w:val="•"/>
      <w:lvlJc w:val="left"/>
      <w:pPr>
        <w:ind w:left="5740" w:hanging="360"/>
      </w:pPr>
      <w:rPr>
        <w:rFonts w:hint="default"/>
        <w:lang w:val="id" w:eastAsia="en-US" w:bidi="ar-SA"/>
      </w:rPr>
    </w:lvl>
    <w:lvl w:ilvl="7" w:tplc="38F0999A">
      <w:numFmt w:val="bullet"/>
      <w:lvlText w:val="•"/>
      <w:lvlJc w:val="left"/>
      <w:pPr>
        <w:ind w:left="6573" w:hanging="360"/>
      </w:pPr>
      <w:rPr>
        <w:rFonts w:hint="default"/>
        <w:lang w:val="id" w:eastAsia="en-US" w:bidi="ar-SA"/>
      </w:rPr>
    </w:lvl>
    <w:lvl w:ilvl="8" w:tplc="476A2ABE">
      <w:numFmt w:val="bullet"/>
      <w:lvlText w:val="•"/>
      <w:lvlJc w:val="left"/>
      <w:pPr>
        <w:ind w:left="7407" w:hanging="360"/>
      </w:pPr>
      <w:rPr>
        <w:rFonts w:hint="default"/>
        <w:lang w:val="id" w:eastAsia="en-US" w:bidi="ar-SA"/>
      </w:rPr>
    </w:lvl>
  </w:abstractNum>
  <w:num w:numId="1" w16cid:durableId="1868251537">
    <w:abstractNumId w:val="5"/>
  </w:num>
  <w:num w:numId="2" w16cid:durableId="2124769064">
    <w:abstractNumId w:val="8"/>
  </w:num>
  <w:num w:numId="3" w16cid:durableId="805777789">
    <w:abstractNumId w:val="10"/>
  </w:num>
  <w:num w:numId="4" w16cid:durableId="564218434">
    <w:abstractNumId w:val="7"/>
  </w:num>
  <w:num w:numId="5" w16cid:durableId="1206791278">
    <w:abstractNumId w:val="0"/>
  </w:num>
  <w:num w:numId="6" w16cid:durableId="913975445">
    <w:abstractNumId w:val="4"/>
  </w:num>
  <w:num w:numId="7" w16cid:durableId="2136017535">
    <w:abstractNumId w:val="1"/>
  </w:num>
  <w:num w:numId="8" w16cid:durableId="1947538053">
    <w:abstractNumId w:val="6"/>
  </w:num>
  <w:num w:numId="9" w16cid:durableId="1428964670">
    <w:abstractNumId w:val="3"/>
  </w:num>
  <w:num w:numId="10" w16cid:durableId="390885802">
    <w:abstractNumId w:val="2"/>
  </w:num>
  <w:num w:numId="11" w16cid:durableId="1876694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57"/>
    <w:rsid w:val="00020478"/>
    <w:rsid w:val="00096DBF"/>
    <w:rsid w:val="000D3F7C"/>
    <w:rsid w:val="000F25F8"/>
    <w:rsid w:val="00135C64"/>
    <w:rsid w:val="00145200"/>
    <w:rsid w:val="00167FF4"/>
    <w:rsid w:val="00176E9C"/>
    <w:rsid w:val="00191B42"/>
    <w:rsid w:val="00196E96"/>
    <w:rsid w:val="001C6748"/>
    <w:rsid w:val="00203649"/>
    <w:rsid w:val="00213DD7"/>
    <w:rsid w:val="002664C7"/>
    <w:rsid w:val="002671E0"/>
    <w:rsid w:val="002D5CA8"/>
    <w:rsid w:val="00342F2D"/>
    <w:rsid w:val="003B3BF7"/>
    <w:rsid w:val="003D4D74"/>
    <w:rsid w:val="003F4D39"/>
    <w:rsid w:val="004C06F5"/>
    <w:rsid w:val="004C6B1B"/>
    <w:rsid w:val="00547AA1"/>
    <w:rsid w:val="00570EF8"/>
    <w:rsid w:val="00603D57"/>
    <w:rsid w:val="00617E6F"/>
    <w:rsid w:val="00670592"/>
    <w:rsid w:val="006A59C4"/>
    <w:rsid w:val="007132EC"/>
    <w:rsid w:val="00716671"/>
    <w:rsid w:val="00751634"/>
    <w:rsid w:val="007A1ACA"/>
    <w:rsid w:val="007C7BB2"/>
    <w:rsid w:val="007E3C6B"/>
    <w:rsid w:val="00843000"/>
    <w:rsid w:val="008C0519"/>
    <w:rsid w:val="00916FB1"/>
    <w:rsid w:val="00931271"/>
    <w:rsid w:val="009443FE"/>
    <w:rsid w:val="00950573"/>
    <w:rsid w:val="009552EA"/>
    <w:rsid w:val="00982E09"/>
    <w:rsid w:val="009F4311"/>
    <w:rsid w:val="009F7C57"/>
    <w:rsid w:val="00AA498F"/>
    <w:rsid w:val="00AB46E3"/>
    <w:rsid w:val="00B450DD"/>
    <w:rsid w:val="00B563F4"/>
    <w:rsid w:val="00C5744E"/>
    <w:rsid w:val="00C6364D"/>
    <w:rsid w:val="00D72F83"/>
    <w:rsid w:val="00D90926"/>
    <w:rsid w:val="00E03F58"/>
    <w:rsid w:val="00E14456"/>
    <w:rsid w:val="00E214F2"/>
    <w:rsid w:val="00E60856"/>
    <w:rsid w:val="00E77C58"/>
    <w:rsid w:val="00EE211F"/>
    <w:rsid w:val="00EF1E45"/>
    <w:rsid w:val="00FC0247"/>
    <w:rsid w:val="00FE01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FBD8"/>
  <w15:chartTrackingRefBased/>
  <w15:docId w15:val="{290EBA10-49D7-457B-8FD8-76BA4B52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C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C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C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C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C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C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C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57"/>
    <w:rPr>
      <w:rFonts w:eastAsiaTheme="majorEastAsia" w:cstheme="majorBidi"/>
      <w:color w:val="272727" w:themeColor="text1" w:themeTint="D8"/>
    </w:rPr>
  </w:style>
  <w:style w:type="paragraph" w:styleId="Title">
    <w:name w:val="Title"/>
    <w:basedOn w:val="Normal"/>
    <w:next w:val="Normal"/>
    <w:link w:val="TitleChar"/>
    <w:uiPriority w:val="10"/>
    <w:qFormat/>
    <w:rsid w:val="009F7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57"/>
    <w:pPr>
      <w:spacing w:before="160"/>
      <w:jc w:val="center"/>
    </w:pPr>
    <w:rPr>
      <w:i/>
      <w:iCs/>
      <w:color w:val="404040" w:themeColor="text1" w:themeTint="BF"/>
    </w:rPr>
  </w:style>
  <w:style w:type="character" w:customStyle="1" w:styleId="QuoteChar">
    <w:name w:val="Quote Char"/>
    <w:basedOn w:val="DefaultParagraphFont"/>
    <w:link w:val="Quote"/>
    <w:uiPriority w:val="29"/>
    <w:rsid w:val="009F7C57"/>
    <w:rPr>
      <w:i/>
      <w:iCs/>
      <w:color w:val="404040" w:themeColor="text1" w:themeTint="BF"/>
    </w:rPr>
  </w:style>
  <w:style w:type="paragraph" w:styleId="ListParagraph">
    <w:name w:val="List Paragraph"/>
    <w:basedOn w:val="Normal"/>
    <w:uiPriority w:val="1"/>
    <w:qFormat/>
    <w:rsid w:val="009F7C57"/>
    <w:pPr>
      <w:ind w:left="720"/>
      <w:contextualSpacing/>
    </w:pPr>
  </w:style>
  <w:style w:type="character" w:styleId="IntenseEmphasis">
    <w:name w:val="Intense Emphasis"/>
    <w:basedOn w:val="DefaultParagraphFont"/>
    <w:uiPriority w:val="21"/>
    <w:qFormat/>
    <w:rsid w:val="009F7C57"/>
    <w:rPr>
      <w:i/>
      <w:iCs/>
      <w:color w:val="2F5496" w:themeColor="accent1" w:themeShade="BF"/>
    </w:rPr>
  </w:style>
  <w:style w:type="paragraph" w:styleId="IntenseQuote">
    <w:name w:val="Intense Quote"/>
    <w:basedOn w:val="Normal"/>
    <w:next w:val="Normal"/>
    <w:link w:val="IntenseQuoteChar"/>
    <w:uiPriority w:val="30"/>
    <w:qFormat/>
    <w:rsid w:val="009F7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C57"/>
    <w:rPr>
      <w:i/>
      <w:iCs/>
      <w:color w:val="2F5496" w:themeColor="accent1" w:themeShade="BF"/>
    </w:rPr>
  </w:style>
  <w:style w:type="character" w:styleId="IntenseReference">
    <w:name w:val="Intense Reference"/>
    <w:basedOn w:val="DefaultParagraphFont"/>
    <w:uiPriority w:val="32"/>
    <w:qFormat/>
    <w:rsid w:val="009F7C57"/>
    <w:rPr>
      <w:b/>
      <w:bCs/>
      <w:smallCaps/>
      <w:color w:val="2F5496" w:themeColor="accent1" w:themeShade="BF"/>
      <w:spacing w:val="5"/>
    </w:rPr>
  </w:style>
  <w:style w:type="paragraph" w:styleId="BodyText">
    <w:name w:val="Body Text"/>
    <w:basedOn w:val="Normal"/>
    <w:link w:val="BodyTextChar"/>
    <w:uiPriority w:val="1"/>
    <w:qFormat/>
    <w:rsid w:val="004C6B1B"/>
    <w:pPr>
      <w:widowControl w:val="0"/>
      <w:autoSpaceDE w:val="0"/>
      <w:autoSpaceDN w:val="0"/>
      <w:spacing w:before="165" w:after="0" w:line="240" w:lineRule="auto"/>
      <w:ind w:left="743" w:hanging="360"/>
    </w:pPr>
    <w:rPr>
      <w:rFonts w:ascii="Calibri" w:eastAsia="Calibri" w:hAnsi="Calibri" w:cs="Calibri"/>
      <w:kern w:val="0"/>
      <w:sz w:val="22"/>
      <w:szCs w:val="22"/>
      <w:lang w:val="id"/>
      <w14:ligatures w14:val="none"/>
    </w:rPr>
  </w:style>
  <w:style w:type="character" w:customStyle="1" w:styleId="BodyTextChar">
    <w:name w:val="Body Text Char"/>
    <w:basedOn w:val="DefaultParagraphFont"/>
    <w:link w:val="BodyText"/>
    <w:uiPriority w:val="1"/>
    <w:rsid w:val="004C6B1B"/>
    <w:rPr>
      <w:rFonts w:ascii="Calibri" w:eastAsia="Calibri" w:hAnsi="Calibri" w:cs="Calibri"/>
      <w:kern w:val="0"/>
      <w:sz w:val="22"/>
      <w:szCs w:val="22"/>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t.solokkota@bawaslu.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okkota.bawaslu.go.i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Humas Bawaslu Kota Solok</dc:creator>
  <cp:keywords/>
  <dc:description/>
  <cp:lastModifiedBy>Humas Bawaslu Kota Solok</cp:lastModifiedBy>
  <cp:revision>4</cp:revision>
  <cp:lastPrinted>2025-12-09T07:36:00Z</cp:lastPrinted>
  <dcterms:created xsi:type="dcterms:W3CDTF">2026-07-15T03:26:00Z</dcterms:created>
  <dcterms:modified xsi:type="dcterms:W3CDTF">2026-07-15T03:30:00Z</dcterms:modified>
</cp:coreProperties>
</file>